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BF3BF2" w:rsidRDefault="00A10D50" w:rsidP="00654A31">
      <w:pPr>
        <w:jc w:val="center"/>
        <w:rPr>
          <w:sz w:val="32"/>
          <w:szCs w:val="32"/>
        </w:rPr>
      </w:pPr>
      <w:bookmarkStart w:id="0" w:name="_GoBack"/>
      <w:bookmarkEnd w:id="0"/>
      <w:r w:rsidRPr="00BF3BF2">
        <w:rPr>
          <w:sz w:val="32"/>
          <w:szCs w:val="32"/>
        </w:rPr>
        <w:t>Imperial Calcasieu</w:t>
      </w:r>
      <w:r w:rsidR="00654A31" w:rsidRPr="00BF3BF2">
        <w:rPr>
          <w:sz w:val="32"/>
          <w:szCs w:val="32"/>
        </w:rPr>
        <w:t xml:space="preserve"> Human Services Authority</w:t>
      </w:r>
    </w:p>
    <w:p w:rsidR="00654A31" w:rsidRPr="00BF3BF2" w:rsidRDefault="004E081A" w:rsidP="00654A31">
      <w:pPr>
        <w:jc w:val="center"/>
        <w:rPr>
          <w:sz w:val="32"/>
          <w:szCs w:val="32"/>
        </w:rPr>
      </w:pPr>
      <w:r w:rsidRPr="00BF3BF2">
        <w:rPr>
          <w:sz w:val="32"/>
          <w:szCs w:val="32"/>
        </w:rPr>
        <w:t xml:space="preserve">Governance </w:t>
      </w:r>
      <w:r w:rsidR="00654A31" w:rsidRPr="00BF3BF2">
        <w:rPr>
          <w:sz w:val="32"/>
          <w:szCs w:val="32"/>
        </w:rPr>
        <w:t>Board Meeting</w:t>
      </w:r>
    </w:p>
    <w:p w:rsidR="00654A31" w:rsidRPr="00BF3BF2" w:rsidRDefault="00F72910" w:rsidP="00654A31">
      <w:pPr>
        <w:jc w:val="center"/>
        <w:rPr>
          <w:sz w:val="32"/>
          <w:szCs w:val="32"/>
        </w:rPr>
      </w:pPr>
      <w:r w:rsidRPr="00BF3BF2">
        <w:rPr>
          <w:sz w:val="32"/>
          <w:szCs w:val="32"/>
        </w:rPr>
        <w:t>3505 5</w:t>
      </w:r>
      <w:r w:rsidRPr="00BF3BF2">
        <w:rPr>
          <w:sz w:val="32"/>
          <w:szCs w:val="32"/>
          <w:vertAlign w:val="superscript"/>
        </w:rPr>
        <w:t>th</w:t>
      </w:r>
      <w:r w:rsidRPr="00BF3BF2">
        <w:rPr>
          <w:sz w:val="32"/>
          <w:szCs w:val="32"/>
        </w:rPr>
        <w:t xml:space="preserve"> Avenue, Suite B</w:t>
      </w:r>
    </w:p>
    <w:p w:rsidR="00654A31" w:rsidRPr="00BF3BF2" w:rsidRDefault="00654A31" w:rsidP="00654A31">
      <w:pPr>
        <w:jc w:val="center"/>
        <w:rPr>
          <w:sz w:val="32"/>
          <w:szCs w:val="32"/>
        </w:rPr>
      </w:pPr>
      <w:r w:rsidRPr="00BF3BF2">
        <w:rPr>
          <w:sz w:val="32"/>
          <w:szCs w:val="32"/>
        </w:rPr>
        <w:t xml:space="preserve">Lake Charles, Louisiana </w:t>
      </w:r>
      <w:r w:rsidR="00F72910" w:rsidRPr="00BF3BF2">
        <w:rPr>
          <w:sz w:val="32"/>
          <w:szCs w:val="32"/>
        </w:rPr>
        <w:t>70607</w:t>
      </w:r>
    </w:p>
    <w:p w:rsidR="00654A31" w:rsidRPr="00BF3BF2" w:rsidRDefault="00DE5A06" w:rsidP="00654A31">
      <w:pPr>
        <w:jc w:val="center"/>
        <w:rPr>
          <w:sz w:val="32"/>
          <w:szCs w:val="32"/>
        </w:rPr>
      </w:pPr>
      <w:r>
        <w:rPr>
          <w:sz w:val="32"/>
          <w:szCs w:val="32"/>
        </w:rPr>
        <w:t>July 14</w:t>
      </w:r>
      <w:r w:rsidR="00CA1BE0" w:rsidRPr="00BF3BF2">
        <w:rPr>
          <w:sz w:val="32"/>
          <w:szCs w:val="32"/>
        </w:rPr>
        <w:t>,</w:t>
      </w:r>
      <w:r w:rsidR="00E606A5" w:rsidRPr="00BF3BF2">
        <w:rPr>
          <w:sz w:val="32"/>
          <w:szCs w:val="32"/>
        </w:rPr>
        <w:t xml:space="preserve"> 2015</w:t>
      </w:r>
      <w:r w:rsidR="00F21D7F" w:rsidRPr="00BF3BF2">
        <w:rPr>
          <w:sz w:val="32"/>
          <w:szCs w:val="32"/>
        </w:rPr>
        <w:t xml:space="preserve"> </w:t>
      </w:r>
      <w:r w:rsidR="00F72910" w:rsidRPr="00BF3BF2">
        <w:rPr>
          <w:sz w:val="32"/>
          <w:szCs w:val="32"/>
        </w:rPr>
        <w:t>5</w:t>
      </w:r>
      <w:r w:rsidR="00F21D7F" w:rsidRPr="00BF3BF2">
        <w:rPr>
          <w:sz w:val="32"/>
          <w:szCs w:val="32"/>
        </w:rPr>
        <w:t>:30</w:t>
      </w:r>
      <w:r w:rsidR="00654A31" w:rsidRPr="00BF3BF2">
        <w:rPr>
          <w:sz w:val="32"/>
          <w:szCs w:val="32"/>
        </w:rPr>
        <w:t xml:space="preserve"> – </w:t>
      </w:r>
      <w:r w:rsidR="00F72910" w:rsidRPr="00BF3BF2">
        <w:rPr>
          <w:sz w:val="32"/>
          <w:szCs w:val="32"/>
        </w:rPr>
        <w:t>7</w:t>
      </w:r>
      <w:r w:rsidR="00654A31" w:rsidRPr="00BF3BF2">
        <w:rPr>
          <w:sz w:val="32"/>
          <w:szCs w:val="32"/>
        </w:rPr>
        <w:t>:</w:t>
      </w:r>
      <w:r w:rsidR="00A10D50" w:rsidRPr="00BF3BF2">
        <w:rPr>
          <w:sz w:val="32"/>
          <w:szCs w:val="32"/>
        </w:rPr>
        <w:t>30</w:t>
      </w:r>
      <w:r w:rsidR="00654A31" w:rsidRPr="00BF3BF2">
        <w:rPr>
          <w:sz w:val="32"/>
          <w:szCs w:val="32"/>
        </w:rPr>
        <w:t xml:space="preserve"> PM</w:t>
      </w:r>
    </w:p>
    <w:p w:rsidR="00654A31" w:rsidRPr="00BF3BF2" w:rsidRDefault="00654A31" w:rsidP="00654A31">
      <w:pPr>
        <w:jc w:val="center"/>
        <w:rPr>
          <w:u w:val="single"/>
        </w:rPr>
      </w:pP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rPr>
          <w:u w:val="single"/>
        </w:rPr>
        <w:t>______________________________________________________</w:t>
      </w:r>
    </w:p>
    <w:p w:rsidR="0044079B" w:rsidRPr="00BF3BF2" w:rsidRDefault="00A572D6" w:rsidP="00CA1BE0">
      <w:pPr>
        <w:jc w:val="center"/>
        <w:rPr>
          <w:sz w:val="36"/>
          <w:szCs w:val="36"/>
        </w:rPr>
      </w:pPr>
      <w:r w:rsidRPr="00BF3BF2">
        <w:rPr>
          <w:sz w:val="36"/>
          <w:szCs w:val="36"/>
        </w:rPr>
        <w:t>AGENDA</w:t>
      </w:r>
    </w:p>
    <w:p w:rsidR="00B41BEE" w:rsidRPr="00BF3BF2" w:rsidRDefault="00B41BEE" w:rsidP="00604911">
      <w:pPr>
        <w:ind w:left="720"/>
      </w:pPr>
    </w:p>
    <w:p w:rsidR="00B41BEE" w:rsidRDefault="00B41BEE" w:rsidP="00604911">
      <w:pPr>
        <w:numPr>
          <w:ilvl w:val="0"/>
          <w:numId w:val="1"/>
        </w:numPr>
        <w:rPr>
          <w:sz w:val="28"/>
          <w:szCs w:val="28"/>
        </w:rPr>
      </w:pPr>
      <w:r w:rsidRPr="00BF3BF2">
        <w:rPr>
          <w:sz w:val="28"/>
          <w:szCs w:val="28"/>
        </w:rPr>
        <w:t>CALL TO ORDER</w:t>
      </w:r>
    </w:p>
    <w:p w:rsidR="003D5308" w:rsidRPr="003D5308" w:rsidRDefault="003D5308" w:rsidP="003D5308">
      <w:pPr>
        <w:ind w:left="2340"/>
      </w:pPr>
      <w:r>
        <w:t xml:space="preserve">Doug Hebert called the meeting to order at 5:34 noting that a quorum was present. </w:t>
      </w:r>
    </w:p>
    <w:p w:rsidR="005F09FF" w:rsidRPr="00BF3BF2" w:rsidRDefault="005F09FF" w:rsidP="00604911">
      <w:pPr>
        <w:ind w:left="2160"/>
        <w:rPr>
          <w:sz w:val="28"/>
          <w:szCs w:val="28"/>
        </w:rPr>
      </w:pPr>
    </w:p>
    <w:p w:rsidR="00AB4B68" w:rsidRPr="003D5308" w:rsidRDefault="00B41BEE" w:rsidP="00604911">
      <w:pPr>
        <w:numPr>
          <w:ilvl w:val="0"/>
          <w:numId w:val="1"/>
        </w:numPr>
      </w:pPr>
      <w:r w:rsidRPr="00604911">
        <w:rPr>
          <w:sz w:val="28"/>
          <w:szCs w:val="28"/>
        </w:rPr>
        <w:t>ROLL CALL</w:t>
      </w:r>
    </w:p>
    <w:p w:rsidR="003D5308" w:rsidRDefault="003D5308" w:rsidP="003D5308">
      <w:pPr>
        <w:ind w:left="2340"/>
        <w:rPr>
          <w:sz w:val="28"/>
          <w:szCs w:val="28"/>
        </w:rPr>
      </w:pPr>
    </w:p>
    <w:p w:rsidR="003D5308" w:rsidRDefault="003D5308" w:rsidP="003D5308">
      <w:pPr>
        <w:ind w:left="2340"/>
      </w:pPr>
      <w:r>
        <w:t>Board members in attendance</w:t>
      </w:r>
    </w:p>
    <w:p w:rsidR="003D5308" w:rsidRDefault="003D5308" w:rsidP="003D5308">
      <w:pPr>
        <w:ind w:left="2340"/>
      </w:pPr>
    </w:p>
    <w:p w:rsidR="003D5308" w:rsidRDefault="003D5308" w:rsidP="003D5308">
      <w:pPr>
        <w:ind w:left="2340"/>
      </w:pPr>
      <w:r>
        <w:t>a. Doug Hebert, Jr., appointed by Allen Parish</w:t>
      </w:r>
    </w:p>
    <w:p w:rsidR="003D5308" w:rsidRDefault="003D5308" w:rsidP="003D5308">
      <w:pPr>
        <w:ind w:left="2340"/>
      </w:pPr>
      <w:r>
        <w:t>b. Clarence “Chris” Stewart, appointed by Governor Jindal</w:t>
      </w:r>
    </w:p>
    <w:p w:rsidR="003D5308" w:rsidRDefault="003D5308" w:rsidP="003D5308">
      <w:pPr>
        <w:ind w:left="2340"/>
      </w:pPr>
      <w:r>
        <w:t>c. Gordon Propst, appointed by Calcasieu Parish</w:t>
      </w:r>
    </w:p>
    <w:p w:rsidR="003D5308" w:rsidRDefault="003D5308" w:rsidP="003D5308">
      <w:pPr>
        <w:ind w:left="2340"/>
      </w:pPr>
      <w:r>
        <w:t>d. Aaron LeBoeuf, appointed by Governor Jindal</w:t>
      </w:r>
    </w:p>
    <w:p w:rsidR="003D5308" w:rsidRDefault="003D5308" w:rsidP="003D5308">
      <w:pPr>
        <w:ind w:left="2340"/>
      </w:pPr>
      <w:r>
        <w:t>e. Pat</w:t>
      </w:r>
      <w:r w:rsidR="006F5E35">
        <w:t>ricia Farris, appointed by Beauregard Parish</w:t>
      </w:r>
    </w:p>
    <w:p w:rsidR="009F74D2" w:rsidRDefault="006F5E35" w:rsidP="003D5308">
      <w:pPr>
        <w:ind w:left="2340"/>
      </w:pPr>
      <w:r>
        <w:t>f. David Palay, appointed by Governor Jindal</w:t>
      </w:r>
      <w:r w:rsidR="00264AB0">
        <w:t xml:space="preserve"> </w:t>
      </w:r>
    </w:p>
    <w:p w:rsidR="00382564" w:rsidRDefault="00382564" w:rsidP="003D5308">
      <w:pPr>
        <w:ind w:left="2340"/>
      </w:pPr>
    </w:p>
    <w:p w:rsidR="009F74D2" w:rsidRDefault="009F74D2" w:rsidP="003D5308">
      <w:pPr>
        <w:ind w:left="2340"/>
      </w:pPr>
      <w:r>
        <w:t>EXECUTIVE STAFF PRESENT</w:t>
      </w:r>
    </w:p>
    <w:p w:rsidR="009F74D2" w:rsidRDefault="009F74D2" w:rsidP="003D5308">
      <w:pPr>
        <w:ind w:left="2340"/>
      </w:pPr>
      <w:r>
        <w:t>a. Tanya McGee, Executive Director</w:t>
      </w:r>
    </w:p>
    <w:p w:rsidR="009F74D2" w:rsidRDefault="009F74D2" w:rsidP="003D5308">
      <w:pPr>
        <w:ind w:left="2340"/>
      </w:pPr>
      <w:r>
        <w:t>b. Paul Duguid, Chief Financial Officer</w:t>
      </w:r>
    </w:p>
    <w:p w:rsidR="009F74D2" w:rsidRPr="003D5308" w:rsidRDefault="009F74D2" w:rsidP="003D5308">
      <w:pPr>
        <w:ind w:left="2340"/>
      </w:pPr>
      <w:r>
        <w:t>c. Nikki James, Executive Assistant</w:t>
      </w:r>
    </w:p>
    <w:p w:rsidR="00362229" w:rsidRPr="00BF3BF2" w:rsidRDefault="00362229" w:rsidP="00604911">
      <w:pPr>
        <w:rPr>
          <w:sz w:val="28"/>
          <w:szCs w:val="28"/>
        </w:rPr>
      </w:pPr>
    </w:p>
    <w:p w:rsidR="002C28BE" w:rsidRDefault="002C28BE" w:rsidP="00604911">
      <w:pPr>
        <w:pStyle w:val="ListParagraph"/>
        <w:numPr>
          <w:ilvl w:val="0"/>
          <w:numId w:val="1"/>
        </w:numPr>
        <w:spacing w:line="240" w:lineRule="auto"/>
        <w:rPr>
          <w:rFonts w:ascii="Times New Roman" w:hAnsi="Times New Roman"/>
          <w:sz w:val="28"/>
          <w:szCs w:val="28"/>
        </w:rPr>
      </w:pPr>
      <w:r w:rsidRPr="00BF3BF2">
        <w:rPr>
          <w:rFonts w:ascii="Times New Roman" w:hAnsi="Times New Roman"/>
          <w:sz w:val="28"/>
          <w:szCs w:val="28"/>
        </w:rPr>
        <w:t>INTRODUCTION OF GUESTS</w:t>
      </w:r>
    </w:p>
    <w:p w:rsidR="009F74D2" w:rsidRPr="009F74D2" w:rsidRDefault="009F74D2" w:rsidP="009F74D2">
      <w:pPr>
        <w:pStyle w:val="ListParagraph"/>
        <w:spacing w:line="240" w:lineRule="auto"/>
        <w:ind w:left="2340"/>
        <w:rPr>
          <w:rFonts w:ascii="Times New Roman" w:hAnsi="Times New Roman"/>
          <w:sz w:val="24"/>
          <w:szCs w:val="24"/>
        </w:rPr>
      </w:pPr>
      <w:r>
        <w:rPr>
          <w:rFonts w:ascii="Times New Roman" w:hAnsi="Times New Roman"/>
          <w:sz w:val="24"/>
          <w:szCs w:val="24"/>
        </w:rPr>
        <w:t>Doug Hebert welcomed guest</w:t>
      </w:r>
      <w:r w:rsidR="00A23877">
        <w:rPr>
          <w:rFonts w:ascii="Times New Roman" w:hAnsi="Times New Roman"/>
          <w:sz w:val="24"/>
          <w:szCs w:val="24"/>
        </w:rPr>
        <w:t>s</w:t>
      </w:r>
      <w:r>
        <w:rPr>
          <w:rFonts w:ascii="Times New Roman" w:hAnsi="Times New Roman"/>
          <w:sz w:val="24"/>
          <w:szCs w:val="24"/>
        </w:rPr>
        <w:t xml:space="preserve"> and invited them to introduce themselves. See attached sign-in sheet. </w:t>
      </w:r>
    </w:p>
    <w:p w:rsidR="00B41BEE" w:rsidRPr="00BF3BF2" w:rsidRDefault="00B41BEE" w:rsidP="00604911">
      <w:pPr>
        <w:ind w:left="720"/>
        <w:rPr>
          <w:sz w:val="28"/>
          <w:szCs w:val="28"/>
        </w:rPr>
      </w:pPr>
    </w:p>
    <w:p w:rsidR="00B41BEE" w:rsidRPr="009F74D2" w:rsidRDefault="00B41BEE" w:rsidP="00604911">
      <w:pPr>
        <w:pStyle w:val="ListParagraph"/>
        <w:numPr>
          <w:ilvl w:val="0"/>
          <w:numId w:val="1"/>
        </w:numPr>
        <w:spacing w:line="240" w:lineRule="auto"/>
        <w:rPr>
          <w:sz w:val="28"/>
          <w:szCs w:val="28"/>
        </w:rPr>
      </w:pPr>
      <w:r w:rsidRPr="006703CB">
        <w:rPr>
          <w:rFonts w:ascii="Times New Roman" w:hAnsi="Times New Roman"/>
          <w:sz w:val="28"/>
          <w:szCs w:val="28"/>
        </w:rPr>
        <w:t>APPROVAL OF MINUTES</w:t>
      </w:r>
    </w:p>
    <w:p w:rsidR="009F74D2" w:rsidRPr="009F74D2" w:rsidRDefault="009F74D2" w:rsidP="009F74D2">
      <w:pPr>
        <w:pStyle w:val="ListParagraph"/>
        <w:spacing w:line="240" w:lineRule="auto"/>
        <w:ind w:left="2340"/>
        <w:rPr>
          <w:sz w:val="24"/>
          <w:szCs w:val="24"/>
        </w:rPr>
      </w:pPr>
      <w:r>
        <w:rPr>
          <w:rFonts w:ascii="Times New Roman" w:hAnsi="Times New Roman"/>
          <w:sz w:val="24"/>
          <w:szCs w:val="24"/>
        </w:rPr>
        <w:t xml:space="preserve">Board members received June minutes prior to the meeting. June minutes were unanimously approved. </w:t>
      </w:r>
    </w:p>
    <w:p w:rsidR="0040448F" w:rsidRPr="006703CB" w:rsidRDefault="0040448F" w:rsidP="00604911">
      <w:pPr>
        <w:pStyle w:val="ListParagraph"/>
        <w:spacing w:line="240" w:lineRule="auto"/>
        <w:ind w:left="2160"/>
        <w:rPr>
          <w:sz w:val="28"/>
          <w:szCs w:val="28"/>
        </w:rPr>
      </w:pPr>
    </w:p>
    <w:p w:rsidR="00BF3BF2" w:rsidRDefault="00825360" w:rsidP="00604911">
      <w:pPr>
        <w:pStyle w:val="ListParagraph"/>
        <w:numPr>
          <w:ilvl w:val="0"/>
          <w:numId w:val="1"/>
        </w:numPr>
        <w:spacing w:line="240" w:lineRule="auto"/>
        <w:rPr>
          <w:rFonts w:ascii="Times New Roman" w:hAnsi="Times New Roman"/>
          <w:sz w:val="28"/>
          <w:szCs w:val="28"/>
        </w:rPr>
      </w:pPr>
      <w:r w:rsidRPr="006703CB">
        <w:rPr>
          <w:rFonts w:ascii="Times New Roman" w:hAnsi="Times New Roman"/>
          <w:sz w:val="28"/>
          <w:szCs w:val="28"/>
        </w:rPr>
        <w:t>APPROVAL OF AGENDA</w:t>
      </w:r>
    </w:p>
    <w:p w:rsidR="009F74D2" w:rsidRDefault="009F74D2" w:rsidP="009F74D2">
      <w:pPr>
        <w:pStyle w:val="ListParagraph"/>
        <w:spacing w:line="240" w:lineRule="auto"/>
        <w:ind w:left="2340"/>
        <w:rPr>
          <w:rFonts w:ascii="Times New Roman" w:hAnsi="Times New Roman"/>
          <w:sz w:val="24"/>
          <w:szCs w:val="24"/>
        </w:rPr>
      </w:pPr>
      <w:r>
        <w:rPr>
          <w:rFonts w:ascii="Times New Roman" w:hAnsi="Times New Roman"/>
          <w:sz w:val="24"/>
          <w:szCs w:val="24"/>
        </w:rPr>
        <w:t xml:space="preserve">Doug Hebert entertained a motion to approve the July agenda. Chris Stewart motioned and Patricia Farris seconded. It was approved unanimously as written. </w:t>
      </w:r>
    </w:p>
    <w:p w:rsidR="00A23877" w:rsidRPr="009F74D2" w:rsidRDefault="00A23877" w:rsidP="009F74D2">
      <w:pPr>
        <w:pStyle w:val="ListParagraph"/>
        <w:spacing w:line="240" w:lineRule="auto"/>
        <w:ind w:left="2340"/>
        <w:rPr>
          <w:rFonts w:ascii="Times New Roman" w:hAnsi="Times New Roman"/>
          <w:sz w:val="24"/>
          <w:szCs w:val="24"/>
        </w:rPr>
      </w:pPr>
    </w:p>
    <w:p w:rsidR="000F6F4F" w:rsidRDefault="00DC0066" w:rsidP="00604911">
      <w:pPr>
        <w:rPr>
          <w:sz w:val="28"/>
          <w:szCs w:val="28"/>
        </w:rPr>
      </w:pPr>
      <w:r>
        <w:rPr>
          <w:sz w:val="28"/>
          <w:szCs w:val="28"/>
        </w:rPr>
        <w:t xml:space="preserve">                    </w:t>
      </w:r>
      <w:r w:rsidR="00604911">
        <w:rPr>
          <w:sz w:val="28"/>
          <w:szCs w:val="28"/>
        </w:rPr>
        <w:t xml:space="preserve">  VI</w:t>
      </w:r>
      <w:r w:rsidR="00716168">
        <w:rPr>
          <w:sz w:val="28"/>
          <w:szCs w:val="28"/>
        </w:rPr>
        <w:t>.</w:t>
      </w:r>
      <w:r w:rsidR="00264AB0">
        <w:rPr>
          <w:sz w:val="28"/>
          <w:szCs w:val="28"/>
        </w:rPr>
        <w:tab/>
      </w:r>
      <w:r w:rsidR="007E5893">
        <w:rPr>
          <w:sz w:val="28"/>
          <w:szCs w:val="28"/>
        </w:rPr>
        <w:t xml:space="preserve"> </w:t>
      </w:r>
      <w:r w:rsidR="00716168">
        <w:rPr>
          <w:sz w:val="28"/>
          <w:szCs w:val="28"/>
        </w:rPr>
        <w:t xml:space="preserve"> </w:t>
      </w:r>
      <w:r w:rsidR="00F55950" w:rsidRPr="00716168">
        <w:rPr>
          <w:sz w:val="28"/>
          <w:szCs w:val="28"/>
        </w:rPr>
        <w:t>EXECUTIVE DIRECTOR REPORT</w:t>
      </w:r>
    </w:p>
    <w:p w:rsidR="00153930" w:rsidRDefault="00153930" w:rsidP="00604911">
      <w:pPr>
        <w:rPr>
          <w:sz w:val="28"/>
          <w:szCs w:val="28"/>
        </w:rPr>
      </w:pPr>
      <w:r>
        <w:rPr>
          <w:sz w:val="28"/>
          <w:szCs w:val="28"/>
        </w:rPr>
        <w:tab/>
      </w:r>
      <w:r>
        <w:rPr>
          <w:sz w:val="28"/>
          <w:szCs w:val="28"/>
        </w:rPr>
        <w:tab/>
      </w:r>
      <w:r>
        <w:rPr>
          <w:sz w:val="28"/>
          <w:szCs w:val="28"/>
        </w:rPr>
        <w:tab/>
        <w:t xml:space="preserve">       a. </w:t>
      </w:r>
      <w:r w:rsidR="002B479C">
        <w:rPr>
          <w:sz w:val="28"/>
          <w:szCs w:val="28"/>
        </w:rPr>
        <w:t>Briscoe / Nepenthe Survey Update</w:t>
      </w:r>
    </w:p>
    <w:p w:rsidR="005B4FBC" w:rsidRDefault="005B4FBC" w:rsidP="00FA4937">
      <w:pPr>
        <w:pStyle w:val="ListParagraph"/>
        <w:ind w:left="2925"/>
        <w:rPr>
          <w:sz w:val="28"/>
          <w:szCs w:val="28"/>
        </w:rPr>
      </w:pPr>
      <w:r>
        <w:rPr>
          <w:rFonts w:ascii="Times New Roman" w:hAnsi="Times New Roman"/>
          <w:sz w:val="24"/>
          <w:szCs w:val="24"/>
        </w:rPr>
        <w:lastRenderedPageBreak/>
        <w:t>Tanya informed the Board that the Asbestos and Lead Paint Surveys have   been complet</w:t>
      </w:r>
      <w:r w:rsidR="008B7DE1">
        <w:rPr>
          <w:rFonts w:ascii="Times New Roman" w:hAnsi="Times New Roman"/>
          <w:sz w:val="24"/>
          <w:szCs w:val="24"/>
        </w:rPr>
        <w:t xml:space="preserve">ed at Briscoe and Nepenthe. </w:t>
      </w:r>
      <w:r w:rsidR="00216EEC">
        <w:rPr>
          <w:rFonts w:ascii="Times New Roman" w:hAnsi="Times New Roman"/>
          <w:sz w:val="24"/>
          <w:szCs w:val="24"/>
        </w:rPr>
        <w:t xml:space="preserve">Briscoe had 2 positive readings for asbestos that were above one percent. Recommendation is as long as the area is not disturbed no abatement is needed. It is also recommended that a maintenance plan be created to ensure the area </w:t>
      </w:r>
      <w:r w:rsidR="008B7DE1">
        <w:rPr>
          <w:rFonts w:ascii="Times New Roman" w:hAnsi="Times New Roman"/>
          <w:sz w:val="24"/>
          <w:szCs w:val="24"/>
        </w:rPr>
        <w:t>is not disturbed. Nepenthe had</w:t>
      </w:r>
      <w:r w:rsidR="00216EEC">
        <w:rPr>
          <w:rFonts w:ascii="Times New Roman" w:hAnsi="Times New Roman"/>
          <w:sz w:val="24"/>
          <w:szCs w:val="24"/>
        </w:rPr>
        <w:t xml:space="preserve"> 18 </w:t>
      </w:r>
      <w:r w:rsidR="000823B5">
        <w:rPr>
          <w:rFonts w:ascii="Times New Roman" w:hAnsi="Times New Roman"/>
          <w:sz w:val="24"/>
          <w:szCs w:val="24"/>
        </w:rPr>
        <w:t>positive readings for asbestos with higher levels up to 10 percent. Recommendation is the same as Briscoe with annual inspections. ImCal HSA is working with DHH regarding the maintenance of Briscoe</w:t>
      </w:r>
      <w:r w:rsidR="008B7DE1">
        <w:rPr>
          <w:rFonts w:ascii="Times New Roman" w:hAnsi="Times New Roman"/>
          <w:sz w:val="24"/>
          <w:szCs w:val="24"/>
        </w:rPr>
        <w:t xml:space="preserve"> and Matthew 25</w:t>
      </w:r>
      <w:r w:rsidR="00A23877">
        <w:rPr>
          <w:rFonts w:ascii="Times New Roman" w:hAnsi="Times New Roman"/>
          <w:sz w:val="24"/>
          <w:szCs w:val="24"/>
        </w:rPr>
        <w:t>:</w:t>
      </w:r>
      <w:r w:rsidR="008B7DE1">
        <w:rPr>
          <w:rFonts w:ascii="Times New Roman" w:hAnsi="Times New Roman"/>
          <w:sz w:val="24"/>
          <w:szCs w:val="24"/>
        </w:rPr>
        <w:t>40 regarding the maintenance of Nepenthe</w:t>
      </w:r>
      <w:r w:rsidR="000823B5">
        <w:rPr>
          <w:rFonts w:ascii="Times New Roman" w:hAnsi="Times New Roman"/>
          <w:sz w:val="24"/>
          <w:szCs w:val="24"/>
        </w:rPr>
        <w:t xml:space="preserve">. </w:t>
      </w:r>
      <w:r>
        <w:rPr>
          <w:sz w:val="28"/>
          <w:szCs w:val="28"/>
        </w:rPr>
        <w:tab/>
      </w:r>
      <w:r>
        <w:rPr>
          <w:sz w:val="28"/>
          <w:szCs w:val="28"/>
        </w:rPr>
        <w:tab/>
      </w:r>
      <w:r>
        <w:rPr>
          <w:sz w:val="28"/>
          <w:szCs w:val="28"/>
        </w:rPr>
        <w:tab/>
      </w:r>
      <w:r>
        <w:rPr>
          <w:sz w:val="28"/>
          <w:szCs w:val="28"/>
        </w:rPr>
        <w:tab/>
      </w:r>
      <w:r>
        <w:rPr>
          <w:sz w:val="28"/>
          <w:szCs w:val="28"/>
        </w:rPr>
        <w:tab/>
      </w:r>
    </w:p>
    <w:p w:rsidR="00153930" w:rsidRDefault="00153930" w:rsidP="00604911">
      <w:pPr>
        <w:rPr>
          <w:sz w:val="28"/>
          <w:szCs w:val="28"/>
        </w:rPr>
      </w:pPr>
      <w:r>
        <w:rPr>
          <w:sz w:val="28"/>
          <w:szCs w:val="28"/>
        </w:rPr>
        <w:tab/>
      </w:r>
      <w:r>
        <w:rPr>
          <w:sz w:val="28"/>
          <w:szCs w:val="28"/>
        </w:rPr>
        <w:tab/>
      </w:r>
      <w:r>
        <w:rPr>
          <w:sz w:val="28"/>
          <w:szCs w:val="28"/>
        </w:rPr>
        <w:tab/>
        <w:t xml:space="preserve">       b. </w:t>
      </w:r>
      <w:r w:rsidR="002B479C">
        <w:rPr>
          <w:sz w:val="28"/>
          <w:szCs w:val="28"/>
        </w:rPr>
        <w:t>DD Contracts → UPL Responsibility</w:t>
      </w:r>
    </w:p>
    <w:p w:rsidR="008B7DE1" w:rsidRPr="00391ABE" w:rsidRDefault="00A23877" w:rsidP="00C11114">
      <w:pPr>
        <w:ind w:left="2955"/>
      </w:pPr>
      <w:r>
        <w:t>Prior to becoming an LGE, OBH and OCDD moved</w:t>
      </w:r>
      <w:r w:rsidR="00973F80">
        <w:t xml:space="preserve"> several contracts </w:t>
      </w:r>
      <w:r>
        <w:t xml:space="preserve">to </w:t>
      </w:r>
      <w:r w:rsidRPr="00391ABE">
        <w:t>Louisiana Clinical Services (LCS)</w:t>
      </w:r>
      <w:r>
        <w:t xml:space="preserve">. These contracts are currently </w:t>
      </w:r>
      <w:r w:rsidR="00C450CB" w:rsidRPr="00391ABE">
        <w:t xml:space="preserve">managed and monitored by ImCal </w:t>
      </w:r>
      <w:r>
        <w:t>H</w:t>
      </w:r>
      <w:r w:rsidR="00973F80">
        <w:t>SA</w:t>
      </w:r>
      <w:r>
        <w:t xml:space="preserve">. Since the move to LCS occurred prior to ImCal, </w:t>
      </w:r>
      <w:r w:rsidR="002421E2" w:rsidRPr="00391ABE">
        <w:t xml:space="preserve">OBH and OCDD retained the savings </w:t>
      </w:r>
      <w:r>
        <w:t xml:space="preserve">from the move </w:t>
      </w:r>
      <w:r w:rsidR="002421E2" w:rsidRPr="00391ABE">
        <w:t>and were responsible at the end of the year to pay the upper payment limit</w:t>
      </w:r>
      <w:r w:rsidR="00973F80">
        <w:t>s</w:t>
      </w:r>
      <w:r w:rsidR="002421E2" w:rsidRPr="00391ABE">
        <w:t xml:space="preserve">. DHH recently informed ImCal </w:t>
      </w:r>
      <w:r w:rsidR="00142B9C" w:rsidRPr="00391ABE">
        <w:t xml:space="preserve">that OCDD is stating ImCal </w:t>
      </w:r>
      <w:r w:rsidR="00973F80">
        <w:t xml:space="preserve">is now responsible </w:t>
      </w:r>
      <w:r w:rsidR="00142B9C" w:rsidRPr="00391ABE">
        <w:t xml:space="preserve">to pay the upper payment limit for the </w:t>
      </w:r>
      <w:r w:rsidR="00973F80">
        <w:t>LCS</w:t>
      </w:r>
      <w:r w:rsidR="00142B9C" w:rsidRPr="00391ABE">
        <w:t xml:space="preserve"> contracts. Prior to this ImCal was not informed to earmark funds for this payment. DHH assisted ImCal with making this payment for FY 15, however, ImCal will be responsible for making the upper payment limit</w:t>
      </w:r>
      <w:r w:rsidR="005336F1" w:rsidRPr="00391ABE">
        <w:t xml:space="preserve"> for FY 16</w:t>
      </w:r>
      <w:r w:rsidR="00142B9C" w:rsidRPr="00391ABE">
        <w:t>.</w:t>
      </w:r>
      <w:r w:rsidR="00973F80">
        <w:t xml:space="preserve"> The amount is approximately $470,000. If ImCal HSA faces more budget cuts this year, due to this additional payment ImCal was not aware of, there is a high probability that services will be cut. </w:t>
      </w:r>
    </w:p>
    <w:p w:rsidR="00FA4937" w:rsidRPr="00FA4937" w:rsidRDefault="00FA4937" w:rsidP="00604911">
      <w:r>
        <w:rPr>
          <w:sz w:val="28"/>
          <w:szCs w:val="28"/>
        </w:rPr>
        <w:tab/>
      </w:r>
      <w:r>
        <w:rPr>
          <w:sz w:val="28"/>
          <w:szCs w:val="28"/>
        </w:rPr>
        <w:tab/>
      </w:r>
      <w:r>
        <w:rPr>
          <w:sz w:val="28"/>
          <w:szCs w:val="28"/>
        </w:rPr>
        <w:tab/>
      </w:r>
      <w:r>
        <w:rPr>
          <w:sz w:val="28"/>
          <w:szCs w:val="28"/>
        </w:rPr>
        <w:tab/>
      </w:r>
    </w:p>
    <w:p w:rsidR="002B479C" w:rsidRDefault="002B479C" w:rsidP="00604911">
      <w:pPr>
        <w:rPr>
          <w:sz w:val="28"/>
          <w:szCs w:val="28"/>
        </w:rPr>
      </w:pPr>
      <w:r>
        <w:rPr>
          <w:sz w:val="28"/>
          <w:szCs w:val="28"/>
        </w:rPr>
        <w:tab/>
      </w:r>
      <w:r>
        <w:rPr>
          <w:sz w:val="28"/>
          <w:szCs w:val="28"/>
        </w:rPr>
        <w:tab/>
      </w:r>
      <w:r>
        <w:rPr>
          <w:sz w:val="28"/>
          <w:szCs w:val="28"/>
        </w:rPr>
        <w:tab/>
        <w:t xml:space="preserve">       c. Update on Allen &amp; Beauregard Consolidation</w:t>
      </w:r>
    </w:p>
    <w:p w:rsidR="0080391E" w:rsidRPr="0062562B" w:rsidRDefault="0062562B" w:rsidP="0062562B">
      <w:pPr>
        <w:ind w:left="2955"/>
      </w:pPr>
      <w:r>
        <w:t xml:space="preserve">Tanya provided a handout to update the Board on the consolidation of Allen and Beauregard. The consolidation effective date was August 8, 2014. The cost to operate both facilities with since the consolidation shows a reduction in cost by $280,838. Number of clinical service hours have decrease </w:t>
      </w:r>
      <w:r w:rsidR="00973F80">
        <w:t>from 2,904 hours to 2,336 hours</w:t>
      </w:r>
      <w:r>
        <w:t xml:space="preserve"> which is partly attributed to the 45 % reduction in clinical staff. Tanya reported ImCal is in the process of hiring a Licensed Professional Counselor for the Allen &amp; Beauregard clinics. </w:t>
      </w:r>
      <w:r w:rsidR="00973F80">
        <w:t>Individual s</w:t>
      </w:r>
      <w:r>
        <w:t>taff productivity has increased by 25%. Clinic availability shows both clinics have walk in assessment days and first available appointment to see a counselor is within one week. First available appointment with a psychiatrist is within 3-4 weeks. Tanya</w:t>
      </w:r>
      <w:r w:rsidR="00973F80">
        <w:t xml:space="preserve"> and the Executive Management Team</w:t>
      </w:r>
      <w:r>
        <w:t xml:space="preserve"> will continue to monitor clinical service hours. </w:t>
      </w:r>
    </w:p>
    <w:p w:rsidR="00D40709" w:rsidRDefault="00D40709" w:rsidP="00604911">
      <w:pPr>
        <w:rPr>
          <w:sz w:val="28"/>
          <w:szCs w:val="28"/>
        </w:rPr>
      </w:pPr>
      <w:r>
        <w:rPr>
          <w:sz w:val="28"/>
          <w:szCs w:val="28"/>
        </w:rPr>
        <w:tab/>
      </w:r>
      <w:r>
        <w:rPr>
          <w:sz w:val="28"/>
          <w:szCs w:val="28"/>
        </w:rPr>
        <w:tab/>
      </w:r>
      <w:r>
        <w:rPr>
          <w:sz w:val="28"/>
          <w:szCs w:val="28"/>
        </w:rPr>
        <w:tab/>
      </w:r>
      <w:r>
        <w:rPr>
          <w:sz w:val="28"/>
          <w:szCs w:val="28"/>
        </w:rPr>
        <w:tab/>
        <w:t xml:space="preserve"> </w:t>
      </w:r>
    </w:p>
    <w:p w:rsidR="00C11114" w:rsidRDefault="00C11114" w:rsidP="00604911">
      <w:pPr>
        <w:rPr>
          <w:sz w:val="28"/>
          <w:szCs w:val="28"/>
        </w:rPr>
      </w:pPr>
      <w:r>
        <w:rPr>
          <w:sz w:val="28"/>
          <w:szCs w:val="28"/>
        </w:rPr>
        <w:tab/>
      </w:r>
      <w:r>
        <w:rPr>
          <w:sz w:val="28"/>
          <w:szCs w:val="28"/>
        </w:rPr>
        <w:tab/>
      </w:r>
      <w:r>
        <w:rPr>
          <w:sz w:val="28"/>
          <w:szCs w:val="28"/>
        </w:rPr>
        <w:tab/>
      </w:r>
      <w:r>
        <w:rPr>
          <w:sz w:val="28"/>
          <w:szCs w:val="28"/>
        </w:rPr>
        <w:tab/>
        <w:t xml:space="preserve"> </w:t>
      </w:r>
    </w:p>
    <w:p w:rsidR="002B479C" w:rsidRDefault="002B479C" w:rsidP="00604911">
      <w:pPr>
        <w:rPr>
          <w:sz w:val="28"/>
          <w:szCs w:val="28"/>
        </w:rPr>
      </w:pPr>
      <w:r>
        <w:rPr>
          <w:sz w:val="28"/>
          <w:szCs w:val="28"/>
        </w:rPr>
        <w:tab/>
      </w:r>
      <w:r>
        <w:rPr>
          <w:sz w:val="28"/>
          <w:szCs w:val="28"/>
        </w:rPr>
        <w:tab/>
      </w:r>
      <w:r>
        <w:rPr>
          <w:sz w:val="28"/>
          <w:szCs w:val="28"/>
        </w:rPr>
        <w:tab/>
        <w:t xml:space="preserve">       d. Developmental Disabilities Eligibility</w:t>
      </w:r>
      <w:r>
        <w:rPr>
          <w:sz w:val="28"/>
          <w:szCs w:val="28"/>
        </w:rPr>
        <w:tab/>
      </w:r>
      <w:r>
        <w:rPr>
          <w:sz w:val="28"/>
          <w:szCs w:val="28"/>
        </w:rPr>
        <w:tab/>
      </w:r>
    </w:p>
    <w:p w:rsidR="00DD55D5" w:rsidRDefault="00903FAF" w:rsidP="00DD55D5">
      <w:pPr>
        <w:ind w:left="2955"/>
      </w:pPr>
      <w:r>
        <w:t xml:space="preserve">Tanya provided handout to discuss DD eligibility process and responses to questions/issues previously raised. Tanya briefly discussed </w:t>
      </w:r>
      <w:r w:rsidR="00621747">
        <w:t xml:space="preserve">the process of determining </w:t>
      </w:r>
      <w:r>
        <w:t xml:space="preserve">eligibility. </w:t>
      </w:r>
      <w:r w:rsidR="00621747">
        <w:t xml:space="preserve">James Lewis, Director of Developmental Disabilities provided information regarding the appeals process. </w:t>
      </w:r>
      <w:r w:rsidR="00DD55D5">
        <w:t>Tanya discussed responses to the following concerns:</w:t>
      </w:r>
    </w:p>
    <w:p w:rsidR="004454DC" w:rsidRDefault="004454DC" w:rsidP="00DD55D5">
      <w:pPr>
        <w:ind w:left="2955"/>
      </w:pPr>
    </w:p>
    <w:p w:rsidR="00DD55D5" w:rsidRPr="004454DC" w:rsidRDefault="00DD55D5" w:rsidP="00DD55D5">
      <w:pPr>
        <w:pStyle w:val="ListParagraph"/>
        <w:numPr>
          <w:ilvl w:val="0"/>
          <w:numId w:val="40"/>
        </w:numPr>
        <w:rPr>
          <w:rFonts w:ascii="Times New Roman" w:hAnsi="Times New Roman"/>
          <w:u w:val="single"/>
        </w:rPr>
      </w:pPr>
      <w:r w:rsidRPr="004454DC">
        <w:rPr>
          <w:rFonts w:ascii="Times New Roman" w:hAnsi="Times New Roman"/>
          <w:u w:val="single"/>
        </w:rPr>
        <w:t>Box inappropriately checked on a form</w:t>
      </w:r>
    </w:p>
    <w:p w:rsidR="00DD55D5" w:rsidRDefault="00DD55D5" w:rsidP="00DD55D5">
      <w:pPr>
        <w:pStyle w:val="ListParagraph"/>
        <w:ind w:left="3675"/>
        <w:rPr>
          <w:rFonts w:ascii="Times New Roman" w:hAnsi="Times New Roman"/>
        </w:rPr>
      </w:pPr>
      <w:r w:rsidRPr="004454DC">
        <w:rPr>
          <w:rFonts w:ascii="Times New Roman" w:hAnsi="Times New Roman"/>
        </w:rPr>
        <w:t xml:space="preserve">This was </w:t>
      </w:r>
      <w:r w:rsidR="004454DC" w:rsidRPr="004454DC">
        <w:rPr>
          <w:rFonts w:ascii="Times New Roman" w:hAnsi="Times New Roman"/>
        </w:rPr>
        <w:t>a clerical</w:t>
      </w:r>
      <w:r w:rsidRPr="004454DC">
        <w:rPr>
          <w:rFonts w:ascii="Times New Roman" w:hAnsi="Times New Roman"/>
        </w:rPr>
        <w:t xml:space="preserve"> error and was not a determining factor in denial</w:t>
      </w:r>
    </w:p>
    <w:p w:rsidR="004454DC" w:rsidRPr="004454DC" w:rsidRDefault="004454DC" w:rsidP="00DD55D5">
      <w:pPr>
        <w:pStyle w:val="ListParagraph"/>
        <w:ind w:left="3675"/>
        <w:rPr>
          <w:rFonts w:ascii="Times New Roman" w:hAnsi="Times New Roman"/>
        </w:rPr>
      </w:pPr>
    </w:p>
    <w:p w:rsidR="004454DC" w:rsidRPr="004454DC" w:rsidRDefault="004454DC" w:rsidP="004454DC">
      <w:pPr>
        <w:pStyle w:val="ListParagraph"/>
        <w:numPr>
          <w:ilvl w:val="0"/>
          <w:numId w:val="40"/>
        </w:numPr>
        <w:rPr>
          <w:rFonts w:ascii="Times New Roman" w:hAnsi="Times New Roman"/>
          <w:u w:val="single"/>
        </w:rPr>
      </w:pPr>
      <w:r w:rsidRPr="004454DC">
        <w:rPr>
          <w:rFonts w:ascii="Times New Roman" w:hAnsi="Times New Roman"/>
          <w:u w:val="single"/>
        </w:rPr>
        <w:t>Utilization of collateral info, specifically bringing in teacher for interview</w:t>
      </w:r>
    </w:p>
    <w:p w:rsidR="004454DC" w:rsidRDefault="004454DC" w:rsidP="004454DC">
      <w:pPr>
        <w:pStyle w:val="ListParagraph"/>
        <w:ind w:left="3675"/>
        <w:rPr>
          <w:rFonts w:ascii="Times New Roman" w:hAnsi="Times New Roman"/>
        </w:rPr>
      </w:pPr>
      <w:r>
        <w:rPr>
          <w:rFonts w:ascii="Times New Roman" w:hAnsi="Times New Roman"/>
        </w:rPr>
        <w:t xml:space="preserve">Appointment letter was revised to include </w:t>
      </w:r>
      <w:r w:rsidR="00973F80">
        <w:rPr>
          <w:rFonts w:ascii="Times New Roman" w:hAnsi="Times New Roman"/>
        </w:rPr>
        <w:t xml:space="preserve">verbiage </w:t>
      </w:r>
      <w:r>
        <w:rPr>
          <w:rFonts w:ascii="Times New Roman" w:hAnsi="Times New Roman"/>
        </w:rPr>
        <w:t>offering an opportunity for family/caregivers to provide collateral information from other individuals close to the person seeking services.</w:t>
      </w:r>
      <w:r w:rsidR="006E71C1">
        <w:rPr>
          <w:rFonts w:ascii="Times New Roman" w:hAnsi="Times New Roman"/>
        </w:rPr>
        <w:t xml:space="preserve"> </w:t>
      </w:r>
      <w:r w:rsidR="00391ABE">
        <w:rPr>
          <w:rFonts w:ascii="Times New Roman" w:hAnsi="Times New Roman"/>
        </w:rPr>
        <w:t xml:space="preserve">The new letter also provides examples of different collateral sources. </w:t>
      </w:r>
      <w:r w:rsidR="00973F80">
        <w:rPr>
          <w:rFonts w:ascii="Times New Roman" w:hAnsi="Times New Roman"/>
        </w:rPr>
        <w:t>James will ensure entry unit staff encourage collateral information.</w:t>
      </w:r>
    </w:p>
    <w:p w:rsidR="004454DC" w:rsidRDefault="004454DC" w:rsidP="004454DC">
      <w:pPr>
        <w:pStyle w:val="ListParagraph"/>
        <w:ind w:left="3675"/>
        <w:rPr>
          <w:rFonts w:ascii="Times New Roman" w:hAnsi="Times New Roman"/>
        </w:rPr>
      </w:pPr>
    </w:p>
    <w:p w:rsidR="004454DC" w:rsidRPr="004454DC" w:rsidRDefault="004454DC" w:rsidP="004454DC">
      <w:pPr>
        <w:pStyle w:val="ListParagraph"/>
        <w:numPr>
          <w:ilvl w:val="0"/>
          <w:numId w:val="40"/>
        </w:numPr>
        <w:rPr>
          <w:rFonts w:ascii="Times New Roman" w:hAnsi="Times New Roman"/>
          <w:u w:val="single"/>
        </w:rPr>
      </w:pPr>
      <w:r w:rsidRPr="004454DC">
        <w:rPr>
          <w:rFonts w:ascii="Times New Roman" w:hAnsi="Times New Roman"/>
          <w:u w:val="single"/>
        </w:rPr>
        <w:t>Assessment tool utilized to evaluate level of functioning</w:t>
      </w:r>
    </w:p>
    <w:p w:rsidR="004454DC" w:rsidRDefault="004454DC" w:rsidP="004454DC">
      <w:pPr>
        <w:pStyle w:val="ListParagraph"/>
        <w:ind w:left="3675"/>
        <w:rPr>
          <w:rFonts w:ascii="Times New Roman" w:hAnsi="Times New Roman"/>
        </w:rPr>
      </w:pPr>
      <w:r>
        <w:rPr>
          <w:rFonts w:ascii="Times New Roman" w:hAnsi="Times New Roman"/>
        </w:rPr>
        <w:t>Utilization of specified tool is not mandated by law, nor OCDD policy. Choice of tool/s is up to the discretion of the psychologist. ImCal HSA psychologist utilizes the VABS which is a standardized, nationally recognized tool to assess functionality</w:t>
      </w:r>
      <w:r w:rsidR="0040202B">
        <w:rPr>
          <w:rFonts w:ascii="Times New Roman" w:hAnsi="Times New Roman"/>
        </w:rPr>
        <w:t xml:space="preserve"> across DD diagnoses. The decision on which tool is used is made on a case by case basis. </w:t>
      </w:r>
    </w:p>
    <w:p w:rsidR="004454DC" w:rsidRDefault="0040202B" w:rsidP="00EF70E2">
      <w:pPr>
        <w:ind w:left="2940"/>
      </w:pPr>
      <w:r>
        <w:t>Tanya rev</w:t>
      </w:r>
      <w:r w:rsidR="00921EAE">
        <w:t xml:space="preserve">iewed the entry unit data for FY 15 ImCal DD Division </w:t>
      </w:r>
      <w:r>
        <w:t xml:space="preserve">that shows 88% of the </w:t>
      </w:r>
      <w:r w:rsidR="00973F80">
        <w:t xml:space="preserve">completed </w:t>
      </w:r>
      <w:r>
        <w:t>applications received a Statement of Approval while 12% received a Statement of Denial</w:t>
      </w:r>
      <w:r w:rsidR="00402208">
        <w:t>.</w:t>
      </w:r>
      <w:r w:rsidR="006E71C1">
        <w:t xml:space="preserve"> </w:t>
      </w:r>
    </w:p>
    <w:p w:rsidR="00391ABE" w:rsidRDefault="00391ABE" w:rsidP="00EF70E2">
      <w:pPr>
        <w:ind w:left="2940"/>
      </w:pPr>
    </w:p>
    <w:p w:rsidR="0062562B" w:rsidRPr="0062562B" w:rsidRDefault="0062562B" w:rsidP="00604911">
      <w:r>
        <w:rPr>
          <w:sz w:val="28"/>
          <w:szCs w:val="28"/>
        </w:rPr>
        <w:tab/>
      </w:r>
      <w:r>
        <w:rPr>
          <w:sz w:val="28"/>
          <w:szCs w:val="28"/>
        </w:rPr>
        <w:tab/>
        <w:t xml:space="preserve"> </w:t>
      </w:r>
    </w:p>
    <w:p w:rsidR="00604911" w:rsidRDefault="00604911" w:rsidP="00604911">
      <w:pPr>
        <w:rPr>
          <w:sz w:val="28"/>
          <w:szCs w:val="28"/>
        </w:rPr>
      </w:pPr>
    </w:p>
    <w:p w:rsidR="00F8314A" w:rsidRPr="00BF3BF2" w:rsidRDefault="00662F3E" w:rsidP="00604911">
      <w:pPr>
        <w:rPr>
          <w:sz w:val="28"/>
          <w:szCs w:val="28"/>
        </w:rPr>
      </w:pPr>
      <w:r>
        <w:rPr>
          <w:sz w:val="28"/>
          <w:szCs w:val="28"/>
        </w:rPr>
        <w:tab/>
      </w:r>
      <w:r>
        <w:rPr>
          <w:sz w:val="28"/>
          <w:szCs w:val="28"/>
        </w:rPr>
        <w:tab/>
      </w:r>
      <w:r>
        <w:rPr>
          <w:sz w:val="28"/>
          <w:szCs w:val="28"/>
        </w:rPr>
        <w:tab/>
      </w:r>
    </w:p>
    <w:p w:rsidR="006406C6" w:rsidRDefault="00604911" w:rsidP="00604911">
      <w:pPr>
        <w:ind w:left="1440"/>
        <w:rPr>
          <w:sz w:val="28"/>
          <w:szCs w:val="28"/>
        </w:rPr>
      </w:pPr>
      <w:r>
        <w:rPr>
          <w:sz w:val="28"/>
          <w:szCs w:val="28"/>
        </w:rPr>
        <w:t xml:space="preserve"> </w:t>
      </w:r>
      <w:r w:rsidR="00716168">
        <w:rPr>
          <w:sz w:val="28"/>
          <w:szCs w:val="28"/>
        </w:rPr>
        <w:t>VII</w:t>
      </w:r>
      <w:r w:rsidR="006406C6" w:rsidRPr="00BF3BF2">
        <w:rPr>
          <w:sz w:val="28"/>
          <w:szCs w:val="28"/>
        </w:rPr>
        <w:t>.</w:t>
      </w:r>
      <w:r w:rsidR="006406C6" w:rsidRPr="00BF3BF2">
        <w:rPr>
          <w:sz w:val="28"/>
          <w:szCs w:val="28"/>
        </w:rPr>
        <w:tab/>
      </w:r>
      <w:r>
        <w:rPr>
          <w:sz w:val="28"/>
          <w:szCs w:val="28"/>
        </w:rPr>
        <w:t xml:space="preserve">  </w:t>
      </w:r>
      <w:r w:rsidR="006406C6" w:rsidRPr="00BF3BF2">
        <w:rPr>
          <w:sz w:val="28"/>
          <w:szCs w:val="28"/>
        </w:rPr>
        <w:t xml:space="preserve">NEW BUSINESS </w:t>
      </w:r>
    </w:p>
    <w:p w:rsidR="00EF70E2" w:rsidRPr="00EF70E2" w:rsidRDefault="00EF70E2" w:rsidP="00EF70E2">
      <w:pPr>
        <w:ind w:left="2295"/>
      </w:pPr>
      <w:r>
        <w:t>Christina Mehal will meet with the Ethi</w:t>
      </w:r>
      <w:r w:rsidR="00921EAE">
        <w:t>cs</w:t>
      </w:r>
      <w:r>
        <w:t xml:space="preserve"> Commi</w:t>
      </w:r>
      <w:r w:rsidR="00921EAE">
        <w:t>s</w:t>
      </w:r>
      <w:r>
        <w:t>sion on Friday, June 17, 2015 to request a decision regarding being an ImCal contracted provider for BH services in Jennings.</w:t>
      </w:r>
      <w:r>
        <w:tab/>
      </w:r>
      <w:r w:rsidR="005336F1">
        <w:t xml:space="preserve">David Palay stated his intention to resign his Board seat on or around October 1, 2015. David Palay requested consideration be given to elect Corlissa </w:t>
      </w:r>
      <w:r w:rsidR="00761F4E">
        <w:t xml:space="preserve">Hoffoss as his replacement. Doug Hebert requested a written letter of resignation prior to the Board taking any action. </w:t>
      </w:r>
    </w:p>
    <w:p w:rsidR="000F6F4F" w:rsidRPr="00BF3BF2" w:rsidRDefault="000F6F4F" w:rsidP="00604911">
      <w:pPr>
        <w:rPr>
          <w:sz w:val="28"/>
          <w:szCs w:val="28"/>
        </w:rPr>
      </w:pPr>
      <w:r w:rsidRPr="00BF3BF2">
        <w:rPr>
          <w:sz w:val="28"/>
          <w:szCs w:val="28"/>
        </w:rPr>
        <w:tab/>
      </w:r>
      <w:r w:rsidRPr="00BF3BF2">
        <w:rPr>
          <w:sz w:val="28"/>
          <w:szCs w:val="28"/>
        </w:rPr>
        <w:tab/>
      </w:r>
      <w:r w:rsidRPr="00BF3BF2">
        <w:rPr>
          <w:sz w:val="28"/>
          <w:szCs w:val="28"/>
        </w:rPr>
        <w:tab/>
      </w:r>
    </w:p>
    <w:p w:rsidR="00825360" w:rsidRPr="00BF3BF2" w:rsidRDefault="00604911" w:rsidP="00604911">
      <w:pPr>
        <w:ind w:left="1440"/>
        <w:rPr>
          <w:sz w:val="28"/>
          <w:szCs w:val="28"/>
        </w:rPr>
      </w:pPr>
      <w:r>
        <w:rPr>
          <w:sz w:val="28"/>
          <w:szCs w:val="28"/>
        </w:rPr>
        <w:t>VIII</w:t>
      </w:r>
      <w:r w:rsidR="002C28BE" w:rsidRPr="00BF3BF2">
        <w:rPr>
          <w:sz w:val="28"/>
          <w:szCs w:val="28"/>
        </w:rPr>
        <w:t>.</w:t>
      </w:r>
      <w:r w:rsidR="002C28BE" w:rsidRPr="00BF3BF2">
        <w:rPr>
          <w:sz w:val="28"/>
          <w:szCs w:val="28"/>
        </w:rPr>
        <w:tab/>
      </w:r>
      <w:r>
        <w:rPr>
          <w:sz w:val="28"/>
          <w:szCs w:val="28"/>
        </w:rPr>
        <w:t xml:space="preserve">  </w:t>
      </w:r>
      <w:r w:rsidR="00D96385" w:rsidRPr="00BF3BF2">
        <w:rPr>
          <w:sz w:val="28"/>
          <w:szCs w:val="28"/>
        </w:rPr>
        <w:t>NEXT MEETING</w:t>
      </w:r>
      <w:r w:rsidR="009F74D2">
        <w:rPr>
          <w:sz w:val="28"/>
          <w:szCs w:val="28"/>
        </w:rPr>
        <w:t>- August 11, 2015</w:t>
      </w:r>
      <w:r w:rsidR="000E18E1" w:rsidRPr="00BF3BF2">
        <w:rPr>
          <w:sz w:val="28"/>
          <w:szCs w:val="28"/>
        </w:rPr>
        <w:tab/>
      </w:r>
      <w:r w:rsidR="00AA24A3" w:rsidRPr="00BF3BF2">
        <w:rPr>
          <w:sz w:val="28"/>
          <w:szCs w:val="28"/>
        </w:rPr>
        <w:t xml:space="preserve"> </w:t>
      </w:r>
      <w:r w:rsidR="000E18E1" w:rsidRPr="00BF3BF2">
        <w:tab/>
      </w:r>
      <w:r w:rsidR="00AA24A3" w:rsidRPr="00BF3BF2">
        <w:rPr>
          <w:sz w:val="28"/>
          <w:szCs w:val="28"/>
        </w:rPr>
        <w:tab/>
      </w:r>
    </w:p>
    <w:p w:rsidR="00B41BEE" w:rsidRPr="00BF3BF2" w:rsidRDefault="00825360" w:rsidP="00604911">
      <w:pPr>
        <w:ind w:left="720" w:firstLine="720"/>
        <w:rPr>
          <w:sz w:val="28"/>
          <w:szCs w:val="28"/>
        </w:rPr>
      </w:pPr>
      <w:r w:rsidRPr="00BF3BF2">
        <w:rPr>
          <w:sz w:val="28"/>
          <w:szCs w:val="28"/>
        </w:rPr>
        <w:tab/>
      </w:r>
      <w:r w:rsidRPr="00BF3BF2">
        <w:rPr>
          <w:sz w:val="28"/>
          <w:szCs w:val="28"/>
        </w:rPr>
        <w:tab/>
      </w:r>
      <w:r w:rsidRPr="00BF3BF2">
        <w:rPr>
          <w:sz w:val="28"/>
          <w:szCs w:val="28"/>
        </w:rPr>
        <w:tab/>
      </w:r>
    </w:p>
    <w:p w:rsidR="00B41BEE" w:rsidRDefault="00604911" w:rsidP="00604911">
      <w:pPr>
        <w:ind w:left="1440"/>
        <w:rPr>
          <w:sz w:val="28"/>
          <w:szCs w:val="28"/>
        </w:rPr>
      </w:pPr>
      <w:r>
        <w:rPr>
          <w:sz w:val="28"/>
          <w:szCs w:val="28"/>
        </w:rPr>
        <w:t xml:space="preserve">  </w:t>
      </w:r>
      <w:r w:rsidR="00DC0066">
        <w:rPr>
          <w:sz w:val="28"/>
          <w:szCs w:val="28"/>
        </w:rPr>
        <w:t xml:space="preserve"> </w:t>
      </w:r>
      <w:r>
        <w:rPr>
          <w:sz w:val="28"/>
          <w:szCs w:val="28"/>
        </w:rPr>
        <w:t>I</w:t>
      </w:r>
      <w:r w:rsidR="00716168">
        <w:rPr>
          <w:sz w:val="28"/>
          <w:szCs w:val="28"/>
        </w:rPr>
        <w:t>X</w:t>
      </w:r>
      <w:r w:rsidR="002C28BE" w:rsidRPr="00BF3BF2">
        <w:rPr>
          <w:sz w:val="28"/>
          <w:szCs w:val="28"/>
        </w:rPr>
        <w:t>.</w:t>
      </w:r>
      <w:r w:rsidR="002C28BE" w:rsidRPr="00BF3BF2">
        <w:rPr>
          <w:sz w:val="28"/>
          <w:szCs w:val="28"/>
        </w:rPr>
        <w:tab/>
      </w:r>
      <w:r>
        <w:rPr>
          <w:sz w:val="28"/>
          <w:szCs w:val="28"/>
        </w:rPr>
        <w:t xml:space="preserve">  </w:t>
      </w:r>
      <w:r w:rsidR="000F6F4F" w:rsidRPr="00BF3BF2">
        <w:rPr>
          <w:sz w:val="28"/>
          <w:szCs w:val="28"/>
        </w:rPr>
        <w:t>ADJOURNMENT</w:t>
      </w:r>
    </w:p>
    <w:p w:rsidR="009F74D2" w:rsidRPr="00264AB0" w:rsidRDefault="00264AB0" w:rsidP="00264AB0">
      <w:pPr>
        <w:ind w:left="2295"/>
      </w:pPr>
      <w:r>
        <w:t xml:space="preserve">Doug Hebert entertained a motion to adjourn meeting at 7:26. Patricia Farris      motioned and Gordon Propst seconded. </w:t>
      </w:r>
    </w:p>
    <w:sectPr w:rsidR="009F74D2" w:rsidRPr="00264AB0"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4D6" w:rsidRDefault="008A34D6">
      <w:r>
        <w:separator/>
      </w:r>
    </w:p>
  </w:endnote>
  <w:endnote w:type="continuationSeparator" w:id="0">
    <w:p w:rsidR="008A34D6" w:rsidRDefault="008A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4D6" w:rsidRDefault="008A34D6">
      <w:r>
        <w:separator/>
      </w:r>
    </w:p>
  </w:footnote>
  <w:footnote w:type="continuationSeparator" w:id="0">
    <w:p w:rsidR="008A34D6" w:rsidRDefault="008A3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B23011"/>
    <w:multiLevelType w:val="hybridMultilevel"/>
    <w:tmpl w:val="F9969E82"/>
    <w:lvl w:ilvl="0" w:tplc="04090001">
      <w:start w:val="1"/>
      <w:numFmt w:val="bullet"/>
      <w:lvlText w:val=""/>
      <w:lvlJc w:val="left"/>
      <w:pPr>
        <w:ind w:left="3675" w:hanging="360"/>
      </w:pPr>
      <w:rPr>
        <w:rFonts w:ascii="Symbol" w:hAnsi="Symbol"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7" w15:restartNumberingAfterBreak="0">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6D17AE"/>
    <w:multiLevelType w:val="hybridMultilevel"/>
    <w:tmpl w:val="A8A8B134"/>
    <w:lvl w:ilvl="0" w:tplc="A5A8C280">
      <w:start w:val="1"/>
      <w:numFmt w:val="upperRoman"/>
      <w:lvlText w:val="%1."/>
      <w:lvlJc w:val="left"/>
      <w:pPr>
        <w:tabs>
          <w:tab w:val="num" w:pos="2340"/>
        </w:tabs>
        <w:ind w:left="2340" w:hanging="720"/>
      </w:pPr>
      <w:rPr>
        <w:rFonts w:ascii="Times New Roman" w:hAnsi="Times New Roman" w:cs="Times New Roman" w:hint="default"/>
        <w:sz w:val="28"/>
        <w:szCs w:val="28"/>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2520"/>
        </w:tabs>
        <w:ind w:left="252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51E045D"/>
    <w:multiLevelType w:val="hybridMultilevel"/>
    <w:tmpl w:val="0C9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7113D27"/>
    <w:multiLevelType w:val="hybridMultilevel"/>
    <w:tmpl w:val="507E5396"/>
    <w:lvl w:ilvl="0" w:tplc="04090001">
      <w:start w:val="1"/>
      <w:numFmt w:val="bullet"/>
      <w:lvlText w:val=""/>
      <w:lvlJc w:val="left"/>
      <w:pPr>
        <w:ind w:left="3600" w:hanging="360"/>
      </w:pPr>
      <w:rPr>
        <w:rFonts w:ascii="Symbol" w:hAnsi="Symbol" w:hint="default"/>
        <w:b/>
        <w:i w:val="0"/>
        <w:color w:val="auto"/>
        <w:sz w:val="32"/>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2AB654C"/>
    <w:multiLevelType w:val="hybridMultilevel"/>
    <w:tmpl w:val="4802F420"/>
    <w:lvl w:ilvl="0" w:tplc="16F40068">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1" w15:restartNumberingAfterBreak="0">
    <w:nsid w:val="49724F5C"/>
    <w:multiLevelType w:val="hybridMultilevel"/>
    <w:tmpl w:val="78E801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50D2A20"/>
    <w:multiLevelType w:val="hybridMultilevel"/>
    <w:tmpl w:val="AF141D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7" w15:restartNumberingAfterBreak="0">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8" w15:restartNumberingAfterBreak="0">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0629EC"/>
    <w:multiLevelType w:val="hybridMultilevel"/>
    <w:tmpl w:val="8FDEAD6E"/>
    <w:lvl w:ilvl="0" w:tplc="9BCC7F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8"/>
  </w:num>
  <w:num w:numId="2">
    <w:abstractNumId w:val="5"/>
  </w:num>
  <w:num w:numId="3">
    <w:abstractNumId w:val="34"/>
  </w:num>
  <w:num w:numId="4">
    <w:abstractNumId w:val="11"/>
  </w:num>
  <w:num w:numId="5">
    <w:abstractNumId w:val="38"/>
  </w:num>
  <w:num w:numId="6">
    <w:abstractNumId w:val="31"/>
  </w:num>
  <w:num w:numId="7">
    <w:abstractNumId w:val="26"/>
  </w:num>
  <w:num w:numId="8">
    <w:abstractNumId w:val="7"/>
  </w:num>
  <w:num w:numId="9">
    <w:abstractNumId w:val="27"/>
  </w:num>
  <w:num w:numId="10">
    <w:abstractNumId w:val="10"/>
  </w:num>
  <w:num w:numId="11">
    <w:abstractNumId w:val="9"/>
  </w:num>
  <w:num w:numId="12">
    <w:abstractNumId w:val="39"/>
  </w:num>
  <w:num w:numId="13">
    <w:abstractNumId w:val="20"/>
  </w:num>
  <w:num w:numId="14">
    <w:abstractNumId w:val="13"/>
  </w:num>
  <w:num w:numId="15">
    <w:abstractNumId w:val="17"/>
  </w:num>
  <w:num w:numId="16">
    <w:abstractNumId w:val="33"/>
  </w:num>
  <w:num w:numId="17">
    <w:abstractNumId w:val="29"/>
  </w:num>
  <w:num w:numId="18">
    <w:abstractNumId w:val="18"/>
  </w:num>
  <w:num w:numId="19">
    <w:abstractNumId w:val="35"/>
  </w:num>
  <w:num w:numId="20">
    <w:abstractNumId w:val="2"/>
  </w:num>
  <w:num w:numId="21">
    <w:abstractNumId w:val="15"/>
  </w:num>
  <w:num w:numId="22">
    <w:abstractNumId w:val="0"/>
  </w:num>
  <w:num w:numId="23">
    <w:abstractNumId w:val="25"/>
  </w:num>
  <w:num w:numId="24">
    <w:abstractNumId w:val="23"/>
  </w:num>
  <w:num w:numId="25">
    <w:abstractNumId w:val="28"/>
  </w:num>
  <w:num w:numId="26">
    <w:abstractNumId w:val="37"/>
  </w:num>
  <w:num w:numId="27">
    <w:abstractNumId w:val="1"/>
  </w:num>
  <w:num w:numId="28">
    <w:abstractNumId w:val="19"/>
  </w:num>
  <w:num w:numId="29">
    <w:abstractNumId w:val="16"/>
  </w:num>
  <w:num w:numId="30">
    <w:abstractNumId w:val="3"/>
  </w:num>
  <w:num w:numId="31">
    <w:abstractNumId w:val="12"/>
  </w:num>
  <w:num w:numId="32">
    <w:abstractNumId w:val="36"/>
  </w:num>
  <w:num w:numId="33">
    <w:abstractNumId w:val="4"/>
  </w:num>
  <w:num w:numId="34">
    <w:abstractNumId w:val="32"/>
  </w:num>
  <w:num w:numId="35">
    <w:abstractNumId w:val="24"/>
  </w:num>
  <w:num w:numId="36">
    <w:abstractNumId w:val="21"/>
  </w:num>
  <w:num w:numId="37">
    <w:abstractNumId w:val="30"/>
  </w:num>
  <w:num w:numId="38">
    <w:abstractNumId w:val="22"/>
  </w:num>
  <w:num w:numId="39">
    <w:abstractNumId w:val="14"/>
  </w:num>
  <w:num w:numId="4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115C9"/>
    <w:rsid w:val="00017B61"/>
    <w:rsid w:val="00037002"/>
    <w:rsid w:val="00061BE4"/>
    <w:rsid w:val="00072364"/>
    <w:rsid w:val="00075BD1"/>
    <w:rsid w:val="000823B5"/>
    <w:rsid w:val="000C36DB"/>
    <w:rsid w:val="000C51EB"/>
    <w:rsid w:val="000D7088"/>
    <w:rsid w:val="000E18E1"/>
    <w:rsid w:val="000F097F"/>
    <w:rsid w:val="000F6F4F"/>
    <w:rsid w:val="001021D2"/>
    <w:rsid w:val="001068CF"/>
    <w:rsid w:val="00111B15"/>
    <w:rsid w:val="00120F73"/>
    <w:rsid w:val="0013047B"/>
    <w:rsid w:val="001371E3"/>
    <w:rsid w:val="00142B9C"/>
    <w:rsid w:val="00151BD6"/>
    <w:rsid w:val="0015254B"/>
    <w:rsid w:val="00153930"/>
    <w:rsid w:val="00165572"/>
    <w:rsid w:val="00174E20"/>
    <w:rsid w:val="0018122C"/>
    <w:rsid w:val="00187205"/>
    <w:rsid w:val="00190CA1"/>
    <w:rsid w:val="001A018E"/>
    <w:rsid w:val="001A7AA4"/>
    <w:rsid w:val="001B3F1B"/>
    <w:rsid w:val="001B4CC3"/>
    <w:rsid w:val="001D5952"/>
    <w:rsid w:val="001D5EFB"/>
    <w:rsid w:val="00205CE2"/>
    <w:rsid w:val="00215845"/>
    <w:rsid w:val="00216EEC"/>
    <w:rsid w:val="00230C84"/>
    <w:rsid w:val="002421E2"/>
    <w:rsid w:val="00251892"/>
    <w:rsid w:val="00251FDF"/>
    <w:rsid w:val="00264792"/>
    <w:rsid w:val="00264AB0"/>
    <w:rsid w:val="0027496E"/>
    <w:rsid w:val="002814F8"/>
    <w:rsid w:val="00292D38"/>
    <w:rsid w:val="00295176"/>
    <w:rsid w:val="00296CE8"/>
    <w:rsid w:val="002A030C"/>
    <w:rsid w:val="002A460A"/>
    <w:rsid w:val="002A4F0A"/>
    <w:rsid w:val="002B479C"/>
    <w:rsid w:val="002C1373"/>
    <w:rsid w:val="002C28BE"/>
    <w:rsid w:val="002D66C1"/>
    <w:rsid w:val="002E3A51"/>
    <w:rsid w:val="00302344"/>
    <w:rsid w:val="0032703D"/>
    <w:rsid w:val="00327356"/>
    <w:rsid w:val="0032736A"/>
    <w:rsid w:val="0033056E"/>
    <w:rsid w:val="00330966"/>
    <w:rsid w:val="0033224C"/>
    <w:rsid w:val="00335303"/>
    <w:rsid w:val="003525FA"/>
    <w:rsid w:val="00356D9A"/>
    <w:rsid w:val="0036163F"/>
    <w:rsid w:val="00362229"/>
    <w:rsid w:val="00367970"/>
    <w:rsid w:val="00376332"/>
    <w:rsid w:val="00382564"/>
    <w:rsid w:val="00383D36"/>
    <w:rsid w:val="00391ABE"/>
    <w:rsid w:val="00392901"/>
    <w:rsid w:val="003A5567"/>
    <w:rsid w:val="003B712C"/>
    <w:rsid w:val="003C5BC9"/>
    <w:rsid w:val="003D2204"/>
    <w:rsid w:val="003D5308"/>
    <w:rsid w:val="003E68FE"/>
    <w:rsid w:val="003E72A2"/>
    <w:rsid w:val="0040202B"/>
    <w:rsid w:val="00402208"/>
    <w:rsid w:val="0040448F"/>
    <w:rsid w:val="00404BAC"/>
    <w:rsid w:val="00406446"/>
    <w:rsid w:val="004160C3"/>
    <w:rsid w:val="0041712D"/>
    <w:rsid w:val="00420411"/>
    <w:rsid w:val="00423F38"/>
    <w:rsid w:val="00425312"/>
    <w:rsid w:val="00432A95"/>
    <w:rsid w:val="0044079B"/>
    <w:rsid w:val="004454DC"/>
    <w:rsid w:val="0044604F"/>
    <w:rsid w:val="0044691C"/>
    <w:rsid w:val="00446FF2"/>
    <w:rsid w:val="00464073"/>
    <w:rsid w:val="00482EA0"/>
    <w:rsid w:val="004935C4"/>
    <w:rsid w:val="004A4C77"/>
    <w:rsid w:val="004B32A3"/>
    <w:rsid w:val="004B41EC"/>
    <w:rsid w:val="004B42D5"/>
    <w:rsid w:val="004C4971"/>
    <w:rsid w:val="004D4801"/>
    <w:rsid w:val="004D4E60"/>
    <w:rsid w:val="004E081A"/>
    <w:rsid w:val="004E28AE"/>
    <w:rsid w:val="004F0F35"/>
    <w:rsid w:val="004F3AD5"/>
    <w:rsid w:val="004F4A36"/>
    <w:rsid w:val="004F4AE6"/>
    <w:rsid w:val="004F6D76"/>
    <w:rsid w:val="00502DAD"/>
    <w:rsid w:val="00503D41"/>
    <w:rsid w:val="00511436"/>
    <w:rsid w:val="00522BD1"/>
    <w:rsid w:val="00522E90"/>
    <w:rsid w:val="005336F1"/>
    <w:rsid w:val="0053426D"/>
    <w:rsid w:val="0053764F"/>
    <w:rsid w:val="00561A6A"/>
    <w:rsid w:val="00570A9F"/>
    <w:rsid w:val="005809E1"/>
    <w:rsid w:val="0059453A"/>
    <w:rsid w:val="005954CB"/>
    <w:rsid w:val="005A4E2E"/>
    <w:rsid w:val="005A5429"/>
    <w:rsid w:val="005B0530"/>
    <w:rsid w:val="005B0B7F"/>
    <w:rsid w:val="005B4FBC"/>
    <w:rsid w:val="005D4952"/>
    <w:rsid w:val="005E6995"/>
    <w:rsid w:val="005E6F26"/>
    <w:rsid w:val="005F09FF"/>
    <w:rsid w:val="005F55EE"/>
    <w:rsid w:val="00604911"/>
    <w:rsid w:val="0060587E"/>
    <w:rsid w:val="00606377"/>
    <w:rsid w:val="00613461"/>
    <w:rsid w:val="00615F10"/>
    <w:rsid w:val="0062038F"/>
    <w:rsid w:val="006209D1"/>
    <w:rsid w:val="00621747"/>
    <w:rsid w:val="00623431"/>
    <w:rsid w:val="00623D80"/>
    <w:rsid w:val="0062562B"/>
    <w:rsid w:val="00627B89"/>
    <w:rsid w:val="00627C9F"/>
    <w:rsid w:val="00637255"/>
    <w:rsid w:val="00637D38"/>
    <w:rsid w:val="006406C6"/>
    <w:rsid w:val="006449BD"/>
    <w:rsid w:val="00646656"/>
    <w:rsid w:val="00654A31"/>
    <w:rsid w:val="006578DA"/>
    <w:rsid w:val="00662F3E"/>
    <w:rsid w:val="006637A5"/>
    <w:rsid w:val="006702AC"/>
    <w:rsid w:val="006703CB"/>
    <w:rsid w:val="00672BAB"/>
    <w:rsid w:val="00673153"/>
    <w:rsid w:val="00673768"/>
    <w:rsid w:val="006A7BF3"/>
    <w:rsid w:val="006B2CA4"/>
    <w:rsid w:val="006C70EE"/>
    <w:rsid w:val="006D1976"/>
    <w:rsid w:val="006E49FA"/>
    <w:rsid w:val="006E71C1"/>
    <w:rsid w:val="006F5E35"/>
    <w:rsid w:val="006F6FA1"/>
    <w:rsid w:val="00704426"/>
    <w:rsid w:val="00710E2A"/>
    <w:rsid w:val="007159C9"/>
    <w:rsid w:val="00716168"/>
    <w:rsid w:val="0071697C"/>
    <w:rsid w:val="0072796D"/>
    <w:rsid w:val="00740D5F"/>
    <w:rsid w:val="00744B43"/>
    <w:rsid w:val="00750B32"/>
    <w:rsid w:val="00752227"/>
    <w:rsid w:val="0075577C"/>
    <w:rsid w:val="00757890"/>
    <w:rsid w:val="00761F4E"/>
    <w:rsid w:val="007653C3"/>
    <w:rsid w:val="007702DD"/>
    <w:rsid w:val="00776D6C"/>
    <w:rsid w:val="0078178A"/>
    <w:rsid w:val="0079156D"/>
    <w:rsid w:val="0079250F"/>
    <w:rsid w:val="007C3838"/>
    <w:rsid w:val="007E5893"/>
    <w:rsid w:val="007F5FBC"/>
    <w:rsid w:val="0080391E"/>
    <w:rsid w:val="00805D69"/>
    <w:rsid w:val="00814FD0"/>
    <w:rsid w:val="008234F2"/>
    <w:rsid w:val="00825360"/>
    <w:rsid w:val="0083315C"/>
    <w:rsid w:val="00834F76"/>
    <w:rsid w:val="008423E5"/>
    <w:rsid w:val="00853E05"/>
    <w:rsid w:val="008742B7"/>
    <w:rsid w:val="00885C33"/>
    <w:rsid w:val="008A34D6"/>
    <w:rsid w:val="008A4F59"/>
    <w:rsid w:val="008B7DE1"/>
    <w:rsid w:val="008C0C35"/>
    <w:rsid w:val="008C1773"/>
    <w:rsid w:val="008C4876"/>
    <w:rsid w:val="008D46E0"/>
    <w:rsid w:val="008E14A6"/>
    <w:rsid w:val="008E1743"/>
    <w:rsid w:val="008F3C50"/>
    <w:rsid w:val="00903FAF"/>
    <w:rsid w:val="00905700"/>
    <w:rsid w:val="00911A66"/>
    <w:rsid w:val="00921EAE"/>
    <w:rsid w:val="00934C8A"/>
    <w:rsid w:val="00942BD0"/>
    <w:rsid w:val="00951F79"/>
    <w:rsid w:val="00956D49"/>
    <w:rsid w:val="00961A10"/>
    <w:rsid w:val="00961EEC"/>
    <w:rsid w:val="00965408"/>
    <w:rsid w:val="00970988"/>
    <w:rsid w:val="00971AD4"/>
    <w:rsid w:val="00973F80"/>
    <w:rsid w:val="00992C2E"/>
    <w:rsid w:val="00993065"/>
    <w:rsid w:val="009A3088"/>
    <w:rsid w:val="009A7FB2"/>
    <w:rsid w:val="009B1224"/>
    <w:rsid w:val="009B71C3"/>
    <w:rsid w:val="009C01F4"/>
    <w:rsid w:val="009C5A3C"/>
    <w:rsid w:val="009C6952"/>
    <w:rsid w:val="009E2678"/>
    <w:rsid w:val="009E3BFF"/>
    <w:rsid w:val="009F4F58"/>
    <w:rsid w:val="009F5FD3"/>
    <w:rsid w:val="009F74D2"/>
    <w:rsid w:val="00A04A22"/>
    <w:rsid w:val="00A068BC"/>
    <w:rsid w:val="00A10D50"/>
    <w:rsid w:val="00A23877"/>
    <w:rsid w:val="00A2511C"/>
    <w:rsid w:val="00A26F8B"/>
    <w:rsid w:val="00A33AD5"/>
    <w:rsid w:val="00A35C86"/>
    <w:rsid w:val="00A45709"/>
    <w:rsid w:val="00A56094"/>
    <w:rsid w:val="00A569E5"/>
    <w:rsid w:val="00A56A9A"/>
    <w:rsid w:val="00A572D6"/>
    <w:rsid w:val="00A5751C"/>
    <w:rsid w:val="00A57DAC"/>
    <w:rsid w:val="00A77C9A"/>
    <w:rsid w:val="00A85415"/>
    <w:rsid w:val="00AA24A3"/>
    <w:rsid w:val="00AA626A"/>
    <w:rsid w:val="00AA6ECF"/>
    <w:rsid w:val="00AB4B68"/>
    <w:rsid w:val="00AC660A"/>
    <w:rsid w:val="00AD6352"/>
    <w:rsid w:val="00AE2F43"/>
    <w:rsid w:val="00AE3486"/>
    <w:rsid w:val="00AF65E4"/>
    <w:rsid w:val="00B013BE"/>
    <w:rsid w:val="00B03CE2"/>
    <w:rsid w:val="00B16373"/>
    <w:rsid w:val="00B21CE6"/>
    <w:rsid w:val="00B240E8"/>
    <w:rsid w:val="00B34F52"/>
    <w:rsid w:val="00B41BEE"/>
    <w:rsid w:val="00B42095"/>
    <w:rsid w:val="00B45589"/>
    <w:rsid w:val="00B624C9"/>
    <w:rsid w:val="00B62604"/>
    <w:rsid w:val="00B80D0C"/>
    <w:rsid w:val="00B82004"/>
    <w:rsid w:val="00B82B03"/>
    <w:rsid w:val="00B878E6"/>
    <w:rsid w:val="00BA1E14"/>
    <w:rsid w:val="00BA5D97"/>
    <w:rsid w:val="00BC062F"/>
    <w:rsid w:val="00BC0E13"/>
    <w:rsid w:val="00BC3A56"/>
    <w:rsid w:val="00BC56AC"/>
    <w:rsid w:val="00BD3E2A"/>
    <w:rsid w:val="00BD75DD"/>
    <w:rsid w:val="00BE080F"/>
    <w:rsid w:val="00BF39AB"/>
    <w:rsid w:val="00BF3BF2"/>
    <w:rsid w:val="00BF4BE9"/>
    <w:rsid w:val="00C11114"/>
    <w:rsid w:val="00C16A61"/>
    <w:rsid w:val="00C207FE"/>
    <w:rsid w:val="00C268DB"/>
    <w:rsid w:val="00C34C15"/>
    <w:rsid w:val="00C401E8"/>
    <w:rsid w:val="00C4222D"/>
    <w:rsid w:val="00C450CB"/>
    <w:rsid w:val="00C4631B"/>
    <w:rsid w:val="00C66559"/>
    <w:rsid w:val="00C70D64"/>
    <w:rsid w:val="00C77F20"/>
    <w:rsid w:val="00C95AA6"/>
    <w:rsid w:val="00C969D3"/>
    <w:rsid w:val="00CA1BE0"/>
    <w:rsid w:val="00CA1E58"/>
    <w:rsid w:val="00CB5A08"/>
    <w:rsid w:val="00CC74E1"/>
    <w:rsid w:val="00CD1A49"/>
    <w:rsid w:val="00CE239A"/>
    <w:rsid w:val="00CE5D62"/>
    <w:rsid w:val="00CF0685"/>
    <w:rsid w:val="00CF19C4"/>
    <w:rsid w:val="00CF1BCC"/>
    <w:rsid w:val="00D135FB"/>
    <w:rsid w:val="00D1702F"/>
    <w:rsid w:val="00D21E72"/>
    <w:rsid w:val="00D356CC"/>
    <w:rsid w:val="00D40709"/>
    <w:rsid w:val="00D52906"/>
    <w:rsid w:val="00D60825"/>
    <w:rsid w:val="00D639A5"/>
    <w:rsid w:val="00D75D47"/>
    <w:rsid w:val="00D818E8"/>
    <w:rsid w:val="00D83570"/>
    <w:rsid w:val="00D83E2F"/>
    <w:rsid w:val="00D96385"/>
    <w:rsid w:val="00D96D99"/>
    <w:rsid w:val="00DA0670"/>
    <w:rsid w:val="00DA214C"/>
    <w:rsid w:val="00DB53CA"/>
    <w:rsid w:val="00DB5DB3"/>
    <w:rsid w:val="00DB5F66"/>
    <w:rsid w:val="00DB65CE"/>
    <w:rsid w:val="00DC0066"/>
    <w:rsid w:val="00DC3AD4"/>
    <w:rsid w:val="00DC52F2"/>
    <w:rsid w:val="00DD43D3"/>
    <w:rsid w:val="00DD55D5"/>
    <w:rsid w:val="00DD6D6A"/>
    <w:rsid w:val="00DE2B9C"/>
    <w:rsid w:val="00DE5A06"/>
    <w:rsid w:val="00DF49B1"/>
    <w:rsid w:val="00DF4D07"/>
    <w:rsid w:val="00DF6386"/>
    <w:rsid w:val="00DF7BEA"/>
    <w:rsid w:val="00E17B01"/>
    <w:rsid w:val="00E32CFE"/>
    <w:rsid w:val="00E424D6"/>
    <w:rsid w:val="00E47AB6"/>
    <w:rsid w:val="00E523FE"/>
    <w:rsid w:val="00E56F6C"/>
    <w:rsid w:val="00E606A5"/>
    <w:rsid w:val="00E64780"/>
    <w:rsid w:val="00E647D6"/>
    <w:rsid w:val="00E77AAC"/>
    <w:rsid w:val="00E954BF"/>
    <w:rsid w:val="00E97A35"/>
    <w:rsid w:val="00EA7AD0"/>
    <w:rsid w:val="00EC12B8"/>
    <w:rsid w:val="00EC397C"/>
    <w:rsid w:val="00EC40A7"/>
    <w:rsid w:val="00EE150F"/>
    <w:rsid w:val="00EF48A2"/>
    <w:rsid w:val="00EF70E2"/>
    <w:rsid w:val="00F02CE0"/>
    <w:rsid w:val="00F04C44"/>
    <w:rsid w:val="00F07F65"/>
    <w:rsid w:val="00F12E2A"/>
    <w:rsid w:val="00F21D7F"/>
    <w:rsid w:val="00F33FC0"/>
    <w:rsid w:val="00F3604A"/>
    <w:rsid w:val="00F378B9"/>
    <w:rsid w:val="00F4435E"/>
    <w:rsid w:val="00F456E6"/>
    <w:rsid w:val="00F466E4"/>
    <w:rsid w:val="00F55950"/>
    <w:rsid w:val="00F63109"/>
    <w:rsid w:val="00F72910"/>
    <w:rsid w:val="00F741A3"/>
    <w:rsid w:val="00F75B0B"/>
    <w:rsid w:val="00F77CB6"/>
    <w:rsid w:val="00F8314A"/>
    <w:rsid w:val="00F9407D"/>
    <w:rsid w:val="00F954E2"/>
    <w:rsid w:val="00F96E4C"/>
    <w:rsid w:val="00FA4937"/>
    <w:rsid w:val="00FA6EB0"/>
    <w:rsid w:val="00FB2E42"/>
    <w:rsid w:val="00FC4D2F"/>
    <w:rsid w:val="00FD37E0"/>
    <w:rsid w:val="00FD6256"/>
    <w:rsid w:val="00FD6B56"/>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B59A-D0D8-4735-8653-44C13A4A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Nikki James</cp:lastModifiedBy>
  <cp:revision>2</cp:revision>
  <dcterms:created xsi:type="dcterms:W3CDTF">2015-07-28T21:08:00Z</dcterms:created>
  <dcterms:modified xsi:type="dcterms:W3CDTF">2015-07-28T21:08:00Z</dcterms:modified>
</cp:coreProperties>
</file>